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656" w:rsidRDefault="00C25656" w:rsidP="00C25656">
      <w:pPr>
        <w:spacing w:after="120"/>
        <w:rPr>
          <w:rFonts w:ascii="Arial" w:hAnsi="Arial" w:cs="Arial"/>
          <w:b/>
          <w:sz w:val="24"/>
          <w:szCs w:val="24"/>
        </w:rPr>
      </w:pPr>
      <w:r>
        <w:rPr>
          <w:noProof/>
        </w:rPr>
        <mc:AlternateContent>
          <mc:Choice Requires="wps">
            <w:drawing>
              <wp:anchor distT="0" distB="0" distL="114300" distR="114300" simplePos="0" relativeHeight="251659264" behindDoc="0" locked="0" layoutInCell="1" allowOverlap="1" wp14:anchorId="79D31C71" wp14:editId="32F70CCB">
                <wp:simplePos x="0" y="0"/>
                <wp:positionH relativeFrom="column">
                  <wp:posOffset>2772888</wp:posOffset>
                </wp:positionH>
                <wp:positionV relativeFrom="paragraph">
                  <wp:posOffset>106877</wp:posOffset>
                </wp:positionV>
                <wp:extent cx="3000375" cy="641267"/>
                <wp:effectExtent l="0" t="0" r="0" b="6985"/>
                <wp:wrapNone/>
                <wp:docPr id="2" name="Text Box 2"/>
                <wp:cNvGraphicFramePr/>
                <a:graphic xmlns:a="http://schemas.openxmlformats.org/drawingml/2006/main">
                  <a:graphicData uri="http://schemas.microsoft.com/office/word/2010/wordprocessingShape">
                    <wps:wsp>
                      <wps:cNvSpPr txBox="1"/>
                      <wps:spPr>
                        <a:xfrm>
                          <a:off x="0" y="0"/>
                          <a:ext cx="3000375" cy="6412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5656" w:rsidRPr="006E0167" w:rsidRDefault="00C25656" w:rsidP="00C25656">
                            <w:pPr>
                              <w:jc w:val="center"/>
                              <w:rPr>
                                <w:rFonts w:ascii="Arial" w:hAnsi="Arial" w:cs="Arial"/>
                                <w:b/>
                                <w:sz w:val="16"/>
                              </w:rPr>
                            </w:pPr>
                            <w:r w:rsidRPr="006E0167">
                              <w:rPr>
                                <w:rFonts w:ascii="Arial" w:hAnsi="Arial" w:cs="Arial"/>
                                <w:b/>
                                <w:sz w:val="16"/>
                              </w:rPr>
                              <w:t>301 W. Bastanchury Road, Suite 240, Fullerton, CA 92835</w:t>
                            </w:r>
                          </w:p>
                          <w:p w:rsidR="00C25656" w:rsidRPr="006E0167" w:rsidRDefault="00C25656" w:rsidP="00C25656">
                            <w:pPr>
                              <w:jc w:val="center"/>
                              <w:rPr>
                                <w:rFonts w:ascii="Arial" w:hAnsi="Arial" w:cs="Arial"/>
                                <w:b/>
                                <w:sz w:val="16"/>
                              </w:rPr>
                            </w:pPr>
                            <w:r w:rsidRPr="006E0167">
                              <w:rPr>
                                <w:rFonts w:ascii="Arial" w:hAnsi="Arial" w:cs="Arial"/>
                                <w:b/>
                                <w:sz w:val="16"/>
                              </w:rPr>
                              <w:t xml:space="preserve">Phone: (714) 853-1218     </w:t>
                            </w:r>
                          </w:p>
                          <w:p w:rsidR="00C25656" w:rsidRPr="006E0167" w:rsidRDefault="00C25656" w:rsidP="00C25656">
                            <w:pPr>
                              <w:jc w:val="center"/>
                              <w:rPr>
                                <w:rFonts w:ascii="Arial" w:hAnsi="Arial" w:cs="Arial"/>
                                <w:b/>
                                <w:sz w:val="16"/>
                              </w:rPr>
                            </w:pPr>
                            <w:r w:rsidRPr="006E0167">
                              <w:rPr>
                                <w:rFonts w:ascii="Arial" w:hAnsi="Arial" w:cs="Arial"/>
                                <w:b/>
                                <w:sz w:val="16"/>
                              </w:rPr>
                              <w:t>Fax: (714) 853-1224</w:t>
                            </w:r>
                          </w:p>
                          <w:p w:rsidR="00C25656" w:rsidRPr="006E0167" w:rsidRDefault="00C25656" w:rsidP="00C25656">
                            <w:pPr>
                              <w:jc w:val="center"/>
                              <w:rPr>
                                <w:rFonts w:ascii="Arial" w:hAnsi="Arial" w:cs="Arial"/>
                                <w:b/>
                                <w:sz w:val="16"/>
                              </w:rPr>
                            </w:pPr>
                            <w:hyperlink r:id="rId8" w:history="1">
                              <w:r w:rsidRPr="006E0167">
                                <w:rPr>
                                  <w:rStyle w:val="Hyperlink"/>
                                  <w:rFonts w:ascii="Arial" w:hAnsi="Arial" w:cs="Arial"/>
                                  <w:b/>
                                </w:rPr>
                                <w:t>www.hearttoheartcardiologyandvascular.com</w:t>
                              </w:r>
                            </w:hyperlink>
                          </w:p>
                          <w:p w:rsidR="00C25656" w:rsidRDefault="00C25656" w:rsidP="00C2565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8.35pt;margin-top:8.4pt;width:236.25pt;height: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OezfAIAAGIFAAAOAAAAZHJzL2Uyb0RvYy54bWysVN9P2zAQfp+0/8Hy+0haCmwVKepATJMQ&#10;oMHEs+vYNJrt8+xrk+6v39lJSsX2wrSX5Hz33ef76fOLzhq2VSE24Co+OSo5U05C3bjnin9/vP7w&#10;kbOIwtXCgFMV36nILxbv3523fq6msAZTq8CIxMV56yu+RvTzoohyrayIR+CVI6OGYAXSMTwXdRAt&#10;sVtTTMvytGgh1D6AVDGS9qo38kXm11pJvNM6KmSm4hQb5m/I31X6FotzMX8Owq8bOYQh/iEKKxpH&#10;l+6prgQKtgnNH1S2kQEiaDySYAvQupEq50DZTMpX2TyshVc5FypO9Psyxf9HK2+394E1dcWnnDlh&#10;qUWPqkP2GTo2TdVpfZwT6METDDtSU5dHfSRlSrrTwaY/pcPITnXe7WubyCQpj8uyPD474UyS7XQ2&#10;mZ6eJZrixduHiF8UWJaEigfqXS6p2N5E7KEjJF3m4LoxJvfPONYS6fFJmR32FiI3LmFVnoSBJmXU&#10;R54l3BmVMMZ9U5oqkRNIijyD6tIEthU0PUJK5TDnnnkJnVCagniL44B/ieotzn0e483gcO9sGwch&#10;Z/8q7PrHGLLu8VTzg7yTiN2qGzq9gnpHjQ7QL0r08rqhbtyIiPci0GZQb2nb8Y4+2gBVHQaJszWE&#10;X3/TJzwNLFk5a2nTKh5/bkRQnJmvjkb502Q2S6uZD7OTsykdwqFldWhxG3sJ1I4JvSteZjHh0Yyi&#10;DmCf6FFYplvJJJykuyuOo3iJ/f7ToyLVcplBtIxe4I178DJRp+6kWXvsnkTww0AijfItjDsp5q/m&#10;sscmTwfLDYJu8tCmAvdVHQpPi5zHfnh00ktxeM6ol6dx8RsAAP//AwBQSwMEFAAGAAgAAAAhAMF9&#10;FRvhAAAACgEAAA8AAABkcnMvZG93bnJldi54bWxMj8FOwzAQRO9I/IO1SNyo0wBpGuJUVaQKCdFD&#10;Sy/cnHibRMTrELtt4OtZTnDcmafZmXw12V6ccfSdIwXzWQQCqXamo0bB4W1zl4LwQZPRvSNU8IUe&#10;VsX1Va4z4y60w/M+NIJDyGdaQRvCkEnp6xat9jM3ILF3dKPVgc+xkWbUFw63vYyjKJFWd8QfWj1g&#10;2WL9sT9ZBS/lZqt3VWzT7758fj2uh8/D+6NStzfT+glEwCn8wfBbn6tDwZ0qdyLjRa/g4T5ZMMpG&#10;whMYWEbLGETFwnyRgixy+X9C8QMAAP//AwBQSwECLQAUAAYACAAAACEAtoM4kv4AAADhAQAAEwAA&#10;AAAAAAAAAAAAAAAAAAAAW0NvbnRlbnRfVHlwZXNdLnhtbFBLAQItABQABgAIAAAAIQA4/SH/1gAA&#10;AJQBAAALAAAAAAAAAAAAAAAAAC8BAABfcmVscy8ucmVsc1BLAQItABQABgAIAAAAIQCHoOezfAIA&#10;AGIFAAAOAAAAAAAAAAAAAAAAAC4CAABkcnMvZTJvRG9jLnhtbFBLAQItABQABgAIAAAAIQDBfRUb&#10;4QAAAAoBAAAPAAAAAAAAAAAAAAAAANYEAABkcnMvZG93bnJldi54bWxQSwUGAAAAAAQABADzAAAA&#10;5AUAAAAA&#10;" filled="f" stroked="f" strokeweight=".5pt">
                <v:textbox>
                  <w:txbxContent>
                    <w:p w:rsidR="00C25656" w:rsidRPr="006E0167" w:rsidRDefault="00C25656" w:rsidP="00C25656">
                      <w:pPr>
                        <w:jc w:val="center"/>
                        <w:rPr>
                          <w:rFonts w:ascii="Arial" w:hAnsi="Arial" w:cs="Arial"/>
                          <w:b/>
                          <w:sz w:val="16"/>
                        </w:rPr>
                      </w:pPr>
                      <w:r w:rsidRPr="006E0167">
                        <w:rPr>
                          <w:rFonts w:ascii="Arial" w:hAnsi="Arial" w:cs="Arial"/>
                          <w:b/>
                          <w:sz w:val="16"/>
                        </w:rPr>
                        <w:t>301 W. Bastanchury Road, Suite 240, Fullerton, CA 92835</w:t>
                      </w:r>
                    </w:p>
                    <w:p w:rsidR="00C25656" w:rsidRPr="006E0167" w:rsidRDefault="00C25656" w:rsidP="00C25656">
                      <w:pPr>
                        <w:jc w:val="center"/>
                        <w:rPr>
                          <w:rFonts w:ascii="Arial" w:hAnsi="Arial" w:cs="Arial"/>
                          <w:b/>
                          <w:sz w:val="16"/>
                        </w:rPr>
                      </w:pPr>
                      <w:r w:rsidRPr="006E0167">
                        <w:rPr>
                          <w:rFonts w:ascii="Arial" w:hAnsi="Arial" w:cs="Arial"/>
                          <w:b/>
                          <w:sz w:val="16"/>
                        </w:rPr>
                        <w:t xml:space="preserve">Phone: (714) 853-1218     </w:t>
                      </w:r>
                    </w:p>
                    <w:p w:rsidR="00C25656" w:rsidRPr="006E0167" w:rsidRDefault="00C25656" w:rsidP="00C25656">
                      <w:pPr>
                        <w:jc w:val="center"/>
                        <w:rPr>
                          <w:rFonts w:ascii="Arial" w:hAnsi="Arial" w:cs="Arial"/>
                          <w:b/>
                          <w:sz w:val="16"/>
                        </w:rPr>
                      </w:pPr>
                      <w:r w:rsidRPr="006E0167">
                        <w:rPr>
                          <w:rFonts w:ascii="Arial" w:hAnsi="Arial" w:cs="Arial"/>
                          <w:b/>
                          <w:sz w:val="16"/>
                        </w:rPr>
                        <w:t>Fax: (714) 853-1224</w:t>
                      </w:r>
                    </w:p>
                    <w:p w:rsidR="00C25656" w:rsidRPr="006E0167" w:rsidRDefault="00C25656" w:rsidP="00C25656">
                      <w:pPr>
                        <w:jc w:val="center"/>
                        <w:rPr>
                          <w:rFonts w:ascii="Arial" w:hAnsi="Arial" w:cs="Arial"/>
                          <w:b/>
                          <w:sz w:val="16"/>
                        </w:rPr>
                      </w:pPr>
                      <w:hyperlink r:id="rId9" w:history="1">
                        <w:r w:rsidRPr="006E0167">
                          <w:rPr>
                            <w:rStyle w:val="Hyperlink"/>
                            <w:rFonts w:ascii="Arial" w:hAnsi="Arial" w:cs="Arial"/>
                            <w:b/>
                          </w:rPr>
                          <w:t>www.hearttoheartcardiologyandvascular.com</w:t>
                        </w:r>
                      </w:hyperlink>
                    </w:p>
                    <w:p w:rsidR="00C25656" w:rsidRDefault="00C25656" w:rsidP="00C25656">
                      <w:pPr>
                        <w:jc w:val="center"/>
                      </w:pPr>
                    </w:p>
                  </w:txbxContent>
                </v:textbox>
              </v:shape>
            </w:pict>
          </mc:Fallback>
        </mc:AlternateContent>
      </w:r>
      <w:r>
        <w:rPr>
          <w:noProof/>
        </w:rPr>
        <w:drawing>
          <wp:inline distT="0" distB="0" distL="0" distR="0" wp14:anchorId="4AB29765" wp14:editId="4066DAC1">
            <wp:extent cx="2771775" cy="636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775448" cy="636883"/>
                    </a:xfrm>
                    <a:prstGeom prst="rect">
                      <a:avLst/>
                    </a:prstGeom>
                  </pic:spPr>
                </pic:pic>
              </a:graphicData>
            </a:graphic>
          </wp:inline>
        </w:drawing>
      </w:r>
    </w:p>
    <w:p w:rsidR="00C25656" w:rsidRDefault="00C25656" w:rsidP="00C25656">
      <w:pPr>
        <w:spacing w:after="120"/>
        <w:jc w:val="center"/>
        <w:rPr>
          <w:rFonts w:ascii="Arial" w:hAnsi="Arial" w:cs="Arial"/>
          <w:b/>
          <w:sz w:val="24"/>
          <w:szCs w:val="24"/>
        </w:rPr>
      </w:pPr>
    </w:p>
    <w:p w:rsidR="00C25656" w:rsidRDefault="00C25656">
      <w:pPr>
        <w:spacing w:after="120"/>
        <w:ind w:right="720"/>
        <w:jc w:val="center"/>
        <w:rPr>
          <w:rFonts w:ascii="Arial" w:hAnsi="Arial" w:cs="Arial"/>
          <w:b/>
          <w:sz w:val="24"/>
        </w:rPr>
      </w:pPr>
    </w:p>
    <w:p w:rsidR="005354A9" w:rsidRDefault="005354A9">
      <w:pPr>
        <w:spacing w:after="120"/>
        <w:ind w:right="720"/>
        <w:jc w:val="center"/>
        <w:rPr>
          <w:rFonts w:ascii="Arial" w:hAnsi="Arial" w:cs="Arial"/>
          <w:b/>
          <w:sz w:val="24"/>
        </w:rPr>
      </w:pPr>
      <w:r>
        <w:rPr>
          <w:rFonts w:ascii="Arial" w:hAnsi="Arial" w:cs="Arial"/>
          <w:b/>
          <w:sz w:val="24"/>
        </w:rPr>
        <w:t>PAYMENT POLICY</w:t>
      </w:r>
    </w:p>
    <w:p w:rsidR="005354A9" w:rsidRDefault="005354A9">
      <w:pPr>
        <w:spacing w:after="120"/>
        <w:ind w:right="720"/>
        <w:rPr>
          <w:sz w:val="24"/>
        </w:rPr>
      </w:pPr>
    </w:p>
    <w:p w:rsidR="005354A9" w:rsidRDefault="005354A9">
      <w:pPr>
        <w:spacing w:after="120"/>
        <w:ind w:left="720" w:right="720"/>
        <w:rPr>
          <w:sz w:val="24"/>
        </w:rPr>
      </w:pPr>
      <w:r>
        <w:rPr>
          <w:sz w:val="24"/>
        </w:rPr>
        <w:t xml:space="preserve">Payment for services are due at the time of the visit. </w:t>
      </w:r>
    </w:p>
    <w:p w:rsidR="005354A9" w:rsidRDefault="005354A9">
      <w:pPr>
        <w:spacing w:after="120"/>
        <w:ind w:left="720" w:right="720"/>
        <w:rPr>
          <w:sz w:val="24"/>
        </w:rPr>
      </w:pPr>
      <w:r>
        <w:rPr>
          <w:sz w:val="24"/>
        </w:rPr>
        <w:t>We accept the following forms of payment:</w:t>
      </w:r>
    </w:p>
    <w:p w:rsidR="005354A9" w:rsidRDefault="005354A9">
      <w:pPr>
        <w:spacing w:after="120"/>
        <w:ind w:left="720" w:right="720"/>
        <w:rPr>
          <w:sz w:val="24"/>
        </w:rPr>
      </w:pPr>
    </w:p>
    <w:p w:rsidR="005354A9" w:rsidRDefault="005354A9">
      <w:pPr>
        <w:spacing w:after="120"/>
        <w:ind w:left="720" w:right="720"/>
        <w:rPr>
          <w:sz w:val="24"/>
        </w:rPr>
      </w:pPr>
      <w:r>
        <w:rPr>
          <w:sz w:val="24"/>
        </w:rPr>
        <w:tab/>
        <w:t>Cash</w:t>
      </w:r>
    </w:p>
    <w:p w:rsidR="005354A9" w:rsidRDefault="005354A9" w:rsidP="00157DF3">
      <w:pPr>
        <w:tabs>
          <w:tab w:val="left" w:pos="720"/>
          <w:tab w:val="left" w:pos="5580"/>
        </w:tabs>
        <w:spacing w:after="120"/>
        <w:ind w:left="1440" w:right="720"/>
        <w:rPr>
          <w:sz w:val="24"/>
        </w:rPr>
      </w:pPr>
      <w:r>
        <w:rPr>
          <w:sz w:val="24"/>
        </w:rPr>
        <w:t xml:space="preserve">Check (made payable to </w:t>
      </w:r>
      <w:r w:rsidR="00C25656">
        <w:rPr>
          <w:sz w:val="24"/>
          <w:u w:val="single"/>
        </w:rPr>
        <w:t>Heart To Heart Cardiology and Vascular</w:t>
      </w:r>
      <w:r>
        <w:rPr>
          <w:sz w:val="24"/>
        </w:rPr>
        <w:t>)</w:t>
      </w:r>
    </w:p>
    <w:p w:rsidR="005354A9" w:rsidRDefault="005354A9">
      <w:pPr>
        <w:spacing w:after="120"/>
        <w:ind w:left="720" w:right="720"/>
        <w:rPr>
          <w:sz w:val="24"/>
        </w:rPr>
      </w:pPr>
      <w:r>
        <w:rPr>
          <w:sz w:val="24"/>
        </w:rPr>
        <w:tab/>
        <w:t>Credit Card</w:t>
      </w:r>
    </w:p>
    <w:p w:rsidR="005354A9" w:rsidRDefault="005354A9">
      <w:pPr>
        <w:spacing w:after="120"/>
        <w:ind w:left="720" w:right="720"/>
        <w:rPr>
          <w:sz w:val="24"/>
        </w:rPr>
      </w:pPr>
      <w:r>
        <w:rPr>
          <w:sz w:val="24"/>
        </w:rPr>
        <w:tab/>
      </w:r>
      <w:r>
        <w:rPr>
          <w:sz w:val="24"/>
        </w:rPr>
        <w:tab/>
        <w:t>Visa</w:t>
      </w:r>
    </w:p>
    <w:p w:rsidR="005354A9" w:rsidRDefault="005354A9">
      <w:pPr>
        <w:spacing w:after="120"/>
        <w:ind w:left="720" w:right="720"/>
        <w:rPr>
          <w:sz w:val="24"/>
        </w:rPr>
      </w:pPr>
      <w:r>
        <w:rPr>
          <w:sz w:val="24"/>
        </w:rPr>
        <w:tab/>
      </w:r>
      <w:r>
        <w:rPr>
          <w:sz w:val="24"/>
        </w:rPr>
        <w:tab/>
        <w:t>MasterCard</w:t>
      </w:r>
    </w:p>
    <w:p w:rsidR="005354A9" w:rsidRDefault="005354A9">
      <w:pPr>
        <w:spacing w:after="120"/>
        <w:ind w:left="720" w:right="720"/>
        <w:rPr>
          <w:sz w:val="24"/>
        </w:rPr>
      </w:pPr>
      <w:r>
        <w:rPr>
          <w:sz w:val="24"/>
        </w:rPr>
        <w:tab/>
      </w:r>
      <w:r>
        <w:rPr>
          <w:sz w:val="24"/>
        </w:rPr>
        <w:tab/>
        <w:t>Discover</w:t>
      </w:r>
    </w:p>
    <w:p w:rsidR="005354A9" w:rsidRDefault="005354A9">
      <w:pPr>
        <w:spacing w:after="120"/>
        <w:ind w:left="720" w:right="720"/>
        <w:rPr>
          <w:sz w:val="24"/>
        </w:rPr>
      </w:pPr>
      <w:r>
        <w:rPr>
          <w:sz w:val="24"/>
        </w:rPr>
        <w:tab/>
      </w:r>
      <w:r>
        <w:rPr>
          <w:sz w:val="24"/>
        </w:rPr>
        <w:tab/>
        <w:t>American Express</w:t>
      </w:r>
    </w:p>
    <w:p w:rsidR="005354A9" w:rsidRDefault="005354A9">
      <w:pPr>
        <w:spacing w:after="120"/>
        <w:ind w:left="720" w:right="720"/>
        <w:rPr>
          <w:sz w:val="24"/>
        </w:rPr>
      </w:pPr>
    </w:p>
    <w:p w:rsidR="005354A9" w:rsidRDefault="005354A9">
      <w:pPr>
        <w:spacing w:after="120"/>
        <w:ind w:left="720" w:right="720"/>
        <w:rPr>
          <w:sz w:val="24"/>
        </w:rPr>
      </w:pPr>
    </w:p>
    <w:p w:rsidR="005354A9" w:rsidRDefault="005354A9">
      <w:pPr>
        <w:spacing w:after="120"/>
        <w:ind w:left="720" w:right="720"/>
        <w:jc w:val="center"/>
        <w:rPr>
          <w:b/>
          <w:sz w:val="24"/>
          <w:u w:val="single"/>
        </w:rPr>
      </w:pPr>
      <w:r>
        <w:rPr>
          <w:b/>
          <w:sz w:val="24"/>
          <w:u w:val="single"/>
        </w:rPr>
        <w:t>INSURANCE HOLDERS</w:t>
      </w:r>
    </w:p>
    <w:p w:rsidR="005354A9" w:rsidRDefault="005354A9">
      <w:pPr>
        <w:spacing w:after="120"/>
        <w:ind w:left="720" w:right="720"/>
        <w:rPr>
          <w:sz w:val="24"/>
        </w:rPr>
      </w:pPr>
    </w:p>
    <w:p w:rsidR="005354A9" w:rsidRDefault="005354A9">
      <w:pPr>
        <w:spacing w:after="120" w:line="360" w:lineRule="auto"/>
        <w:ind w:left="720" w:right="720"/>
        <w:rPr>
          <w:sz w:val="24"/>
        </w:rPr>
      </w:pPr>
      <w:r>
        <w:rPr>
          <w:sz w:val="24"/>
        </w:rPr>
        <w:tab/>
        <w:t xml:space="preserve">If you have health insurance, your insurance card must be presented on the first visit.  Patients are responsible for their health care charges and should be familiar with the policies of their insurance provider.  Please be aware of the amount of your co-pays, which will </w:t>
      </w:r>
      <w:r w:rsidR="00C25656">
        <w:rPr>
          <w:sz w:val="24"/>
        </w:rPr>
        <w:t>be due</w:t>
      </w:r>
      <w:r>
        <w:rPr>
          <w:sz w:val="24"/>
        </w:rPr>
        <w:t xml:space="preserve"> at the time of your visit.  If your insurance carrier changes, please notify us on your next visit.</w:t>
      </w:r>
    </w:p>
    <w:p w:rsidR="005354A9" w:rsidRDefault="005354A9">
      <w:pPr>
        <w:spacing w:after="120"/>
        <w:ind w:left="720" w:right="720"/>
        <w:rPr>
          <w:sz w:val="24"/>
        </w:rPr>
      </w:pPr>
    </w:p>
    <w:p w:rsidR="005354A9" w:rsidRDefault="005354A9" w:rsidP="00C25656">
      <w:pPr>
        <w:spacing w:after="120" w:line="480" w:lineRule="auto"/>
        <w:ind w:left="720" w:right="720"/>
        <w:rPr>
          <w:sz w:val="24"/>
        </w:rPr>
      </w:pPr>
      <w:r>
        <w:rPr>
          <w:sz w:val="24"/>
        </w:rPr>
        <w:t>Any questions regard</w:t>
      </w:r>
      <w:r w:rsidR="00C25656">
        <w:rPr>
          <w:sz w:val="24"/>
        </w:rPr>
        <w:t xml:space="preserve">ing your bills may be directed </w:t>
      </w:r>
      <w:r>
        <w:rPr>
          <w:sz w:val="24"/>
        </w:rPr>
        <w:t xml:space="preserve">to </w:t>
      </w:r>
      <w:r w:rsidR="00C25656">
        <w:rPr>
          <w:sz w:val="24"/>
        </w:rPr>
        <w:t xml:space="preserve">our </w:t>
      </w:r>
      <w:bookmarkStart w:id="0" w:name="_GoBack"/>
      <w:bookmarkEnd w:id="0"/>
      <w:r>
        <w:rPr>
          <w:sz w:val="24"/>
        </w:rPr>
        <w:t>billing manager.</w:t>
      </w:r>
    </w:p>
    <w:p w:rsidR="005354A9" w:rsidRDefault="005354A9">
      <w:pPr>
        <w:spacing w:after="120"/>
      </w:pPr>
    </w:p>
    <w:sectPr w:rsidR="005354A9">
      <w:headerReference w:type="default" r:id="rId11"/>
      <w:footerReference w:type="default" r:id="rId12"/>
      <w:pgSz w:w="12240" w:h="15840" w:code="1"/>
      <w:pgMar w:top="1440" w:right="1440" w:bottom="1440" w:left="1440" w:header="720" w:footer="720"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449" w:rsidRDefault="00294449">
      <w:r>
        <w:separator/>
      </w:r>
    </w:p>
  </w:endnote>
  <w:endnote w:type="continuationSeparator" w:id="0">
    <w:p w:rsidR="00294449" w:rsidRDefault="00294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4A9" w:rsidRDefault="000D6B45" w:rsidP="000D6B45">
    <w:pPr>
      <w:pStyle w:val="Footer"/>
      <w:pBdr>
        <w:top w:val="single" w:sz="4" w:space="1" w:color="auto"/>
      </w:pBdr>
      <w:tabs>
        <w:tab w:val="clear" w:pos="4320"/>
        <w:tab w:val="clear" w:pos="8640"/>
      </w:tabs>
    </w:pPr>
    <w:r>
      <w:t>Payment Policy</w:t>
    </w:r>
    <w:r>
      <w:tab/>
    </w:r>
    <w:r>
      <w:tab/>
    </w:r>
    <w:r>
      <w:tab/>
    </w:r>
    <w:r>
      <w:tab/>
    </w:r>
    <w:r>
      <w:tab/>
    </w:r>
    <w:r>
      <w:tab/>
    </w:r>
    <w:r>
      <w:tab/>
      <w:t xml:space="preserve">          </w:t>
    </w:r>
    <w:r w:rsidR="006A5F6A">
      <w:t>P</w:t>
    </w:r>
    <w:r w:rsidR="005354A9">
      <w:t xml:space="preserve">age </w:t>
    </w:r>
    <w:r w:rsidR="005354A9">
      <w:rPr>
        <w:rStyle w:val="PageNumber"/>
      </w:rPr>
      <w:fldChar w:fldCharType="begin"/>
    </w:r>
    <w:r w:rsidR="005354A9">
      <w:rPr>
        <w:rStyle w:val="PageNumber"/>
      </w:rPr>
      <w:instrText xml:space="preserve"> PAGE </w:instrText>
    </w:r>
    <w:r w:rsidR="005354A9">
      <w:rPr>
        <w:rStyle w:val="PageNumber"/>
      </w:rPr>
      <w:fldChar w:fldCharType="separate"/>
    </w:r>
    <w:r w:rsidR="00C25656">
      <w:rPr>
        <w:rStyle w:val="PageNumber"/>
        <w:noProof/>
      </w:rPr>
      <w:t>1</w:t>
    </w:r>
    <w:r w:rsidR="005354A9">
      <w:rPr>
        <w:rStyle w:val="PageNumber"/>
      </w:rPr>
      <w:fldChar w:fldCharType="end"/>
    </w:r>
    <w:r w:rsidR="005354A9">
      <w:rPr>
        <w:rStyle w:val="PageNumber"/>
      </w:rPr>
      <w:t xml:space="preserve"> of </w:t>
    </w:r>
    <w:r w:rsidR="005354A9">
      <w:rPr>
        <w:rStyle w:val="PageNumber"/>
      </w:rPr>
      <w:fldChar w:fldCharType="begin"/>
    </w:r>
    <w:r w:rsidR="005354A9">
      <w:rPr>
        <w:rStyle w:val="PageNumber"/>
      </w:rPr>
      <w:instrText xml:space="preserve"> NUMPAGES </w:instrText>
    </w:r>
    <w:r w:rsidR="005354A9">
      <w:rPr>
        <w:rStyle w:val="PageNumber"/>
      </w:rPr>
      <w:fldChar w:fldCharType="separate"/>
    </w:r>
    <w:r w:rsidR="00C25656">
      <w:rPr>
        <w:rStyle w:val="PageNumber"/>
        <w:noProof/>
      </w:rPr>
      <w:t>1</w:t>
    </w:r>
    <w:r w:rsidR="005354A9">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449" w:rsidRDefault="00294449">
      <w:r>
        <w:separator/>
      </w:r>
    </w:p>
  </w:footnote>
  <w:footnote w:type="continuationSeparator" w:id="0">
    <w:p w:rsidR="00294449" w:rsidRDefault="00294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4A9" w:rsidRDefault="005354A9">
    <w:pPr>
      <w:pStyle w:val="Header"/>
      <w:pBdr>
        <w:bottom w:val="single" w:sz="4" w:space="1" w:color="auto"/>
      </w:pBdr>
    </w:pPr>
    <w:r>
      <w:t>Medical Office Policies &amp; Procedures Supplement</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84EE9"/>
    <w:multiLevelType w:val="multilevel"/>
    <w:tmpl w:val="E1C0397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56B3166"/>
    <w:multiLevelType w:val="multilevel"/>
    <w:tmpl w:val="A0C637B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FCD0179"/>
    <w:multiLevelType w:val="multilevel"/>
    <w:tmpl w:val="C57234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U0NDO0NDUwMzQ3tTRW0lEKTi0uzszPAykwrAUAKIa2sCwAAAA="/>
  </w:docVars>
  <w:rsids>
    <w:rsidRoot w:val="006A5F6A"/>
    <w:rsid w:val="000D6B45"/>
    <w:rsid w:val="00157DF3"/>
    <w:rsid w:val="00294449"/>
    <w:rsid w:val="00497083"/>
    <w:rsid w:val="004F0ADB"/>
    <w:rsid w:val="005354A9"/>
    <w:rsid w:val="00547B87"/>
    <w:rsid w:val="006A5F6A"/>
    <w:rsid w:val="00C25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autoRedefine/>
    <w:qFormat/>
    <w:pPr>
      <w:keepNext/>
      <w:spacing w:before="120" w:after="120"/>
      <w:outlineLvl w:val="2"/>
    </w:pPr>
    <w:rPr>
      <w:rFonts w:ascii="Arial" w:hAnsi="Arial" w:cs="Arial"/>
      <w:b/>
      <w:bCs/>
      <w:sz w:val="24"/>
      <w:szCs w:val="26"/>
    </w:rPr>
  </w:style>
  <w:style w:type="paragraph" w:styleId="Heading4">
    <w:name w:val="heading 4"/>
    <w:basedOn w:val="Normal"/>
    <w:next w:val="Normal"/>
    <w:qFormat/>
    <w:pPr>
      <w:keepNext/>
      <w:ind w:left="720" w:hanging="720"/>
      <w:jc w:val="center"/>
      <w:outlineLvl w:val="3"/>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spacing w:after="120"/>
      <w:ind w:left="720" w:hanging="720"/>
    </w:pPr>
    <w:rPr>
      <w:sz w:val="24"/>
    </w:rPr>
  </w:style>
  <w:style w:type="character" w:styleId="Hyperlink">
    <w:name w:val="Hyperlink"/>
    <w:basedOn w:val="DefaultParagraphFont"/>
    <w:uiPriority w:val="99"/>
    <w:unhideWhenUsed/>
    <w:rsid w:val="00C25656"/>
    <w:rPr>
      <w:color w:val="0563C1" w:themeColor="hyperlink"/>
      <w:u w:val="single"/>
    </w:rPr>
  </w:style>
  <w:style w:type="paragraph" w:styleId="BalloonText">
    <w:name w:val="Balloon Text"/>
    <w:basedOn w:val="Normal"/>
    <w:link w:val="BalloonTextChar"/>
    <w:uiPriority w:val="99"/>
    <w:semiHidden/>
    <w:unhideWhenUsed/>
    <w:rsid w:val="00C25656"/>
    <w:rPr>
      <w:rFonts w:ascii="Tahoma" w:hAnsi="Tahoma" w:cs="Tahoma"/>
      <w:sz w:val="16"/>
      <w:szCs w:val="16"/>
    </w:rPr>
  </w:style>
  <w:style w:type="character" w:customStyle="1" w:styleId="BalloonTextChar">
    <w:name w:val="Balloon Text Char"/>
    <w:basedOn w:val="DefaultParagraphFont"/>
    <w:link w:val="BalloonText"/>
    <w:uiPriority w:val="99"/>
    <w:semiHidden/>
    <w:rsid w:val="00C256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autoRedefine/>
    <w:qFormat/>
    <w:pPr>
      <w:keepNext/>
      <w:spacing w:before="120" w:after="120"/>
      <w:outlineLvl w:val="2"/>
    </w:pPr>
    <w:rPr>
      <w:rFonts w:ascii="Arial" w:hAnsi="Arial" w:cs="Arial"/>
      <w:b/>
      <w:bCs/>
      <w:sz w:val="24"/>
      <w:szCs w:val="26"/>
    </w:rPr>
  </w:style>
  <w:style w:type="paragraph" w:styleId="Heading4">
    <w:name w:val="heading 4"/>
    <w:basedOn w:val="Normal"/>
    <w:next w:val="Normal"/>
    <w:qFormat/>
    <w:pPr>
      <w:keepNext/>
      <w:ind w:left="720" w:hanging="720"/>
      <w:jc w:val="center"/>
      <w:outlineLvl w:val="3"/>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spacing w:after="120"/>
      <w:ind w:left="720" w:hanging="720"/>
    </w:pPr>
    <w:rPr>
      <w:sz w:val="24"/>
    </w:rPr>
  </w:style>
  <w:style w:type="character" w:styleId="Hyperlink">
    <w:name w:val="Hyperlink"/>
    <w:basedOn w:val="DefaultParagraphFont"/>
    <w:uiPriority w:val="99"/>
    <w:unhideWhenUsed/>
    <w:rsid w:val="00C25656"/>
    <w:rPr>
      <w:color w:val="0563C1" w:themeColor="hyperlink"/>
      <w:u w:val="single"/>
    </w:rPr>
  </w:style>
  <w:style w:type="paragraph" w:styleId="BalloonText">
    <w:name w:val="Balloon Text"/>
    <w:basedOn w:val="Normal"/>
    <w:link w:val="BalloonTextChar"/>
    <w:uiPriority w:val="99"/>
    <w:semiHidden/>
    <w:unhideWhenUsed/>
    <w:rsid w:val="00C25656"/>
    <w:rPr>
      <w:rFonts w:ascii="Tahoma" w:hAnsi="Tahoma" w:cs="Tahoma"/>
      <w:sz w:val="16"/>
      <w:szCs w:val="16"/>
    </w:rPr>
  </w:style>
  <w:style w:type="character" w:customStyle="1" w:styleId="BalloonTextChar">
    <w:name w:val="Balloon Text Char"/>
    <w:basedOn w:val="DefaultParagraphFont"/>
    <w:link w:val="BalloonText"/>
    <w:uiPriority w:val="99"/>
    <w:semiHidden/>
    <w:rsid w:val="00C256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rttoheartcardiologyandvascular.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hearttoheartcardiologyandvascula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109</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BILLING PROCEDURES</vt:lpstr>
    </vt:vector>
  </TitlesOfParts>
  <Company>Bizmanualz, Inc.</Company>
  <LinksUpToDate>false</LinksUpToDate>
  <CharactersWithSpaces>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BILLING PROCEDURES</dc:title>
  <dc:subject/>
  <dc:creator>(c) Bizmanualz, Inc.</dc:creator>
  <cp:keywords/>
  <cp:lastModifiedBy>KCY's PhotoBooth</cp:lastModifiedBy>
  <cp:revision>4</cp:revision>
  <cp:lastPrinted>2002-04-29T17:07:00Z</cp:lastPrinted>
  <dcterms:created xsi:type="dcterms:W3CDTF">2014-07-30T19:41:00Z</dcterms:created>
  <dcterms:modified xsi:type="dcterms:W3CDTF">2021-12-27T22:05:00Z</dcterms:modified>
</cp:coreProperties>
</file>